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2913A" w14:textId="518335D7" w:rsidR="00654FAC" w:rsidRDefault="00A15121">
      <w:pPr>
        <w:rPr>
          <w:rFonts w:asciiTheme="majorHAnsi" w:hAnsiTheme="majorHAnsi"/>
        </w:rPr>
      </w:pPr>
      <w:r>
        <w:rPr>
          <w:rFonts w:asciiTheme="majorHAnsi" w:hAnsiTheme="majorHAnsi"/>
        </w:rPr>
        <w:t xml:space="preserve">GUIDELINES </w:t>
      </w:r>
    </w:p>
    <w:p w14:paraId="153BB414" w14:textId="092CB9B8" w:rsidR="00A15121" w:rsidRDefault="00A15121">
      <w:pPr>
        <w:rPr>
          <w:rFonts w:asciiTheme="majorHAnsi" w:hAnsiTheme="majorHAnsi"/>
        </w:rPr>
      </w:pPr>
      <w:r>
        <w:rPr>
          <w:rFonts w:asciiTheme="majorHAnsi" w:hAnsiTheme="majorHAnsi"/>
        </w:rPr>
        <w:t xml:space="preserve">FOR </w:t>
      </w:r>
    </w:p>
    <w:p w14:paraId="35DEA749" w14:textId="7A9B95E4" w:rsidR="00A15121" w:rsidRDefault="00A15121">
      <w:pPr>
        <w:rPr>
          <w:rFonts w:asciiTheme="majorHAnsi" w:hAnsiTheme="majorHAnsi"/>
        </w:rPr>
      </w:pPr>
      <w:r>
        <w:rPr>
          <w:rFonts w:asciiTheme="majorHAnsi" w:hAnsiTheme="majorHAnsi"/>
        </w:rPr>
        <w:t>ARCHITECTURAL REVIEW COMMITTEE</w:t>
      </w:r>
    </w:p>
    <w:p w14:paraId="4757051B" w14:textId="77777777" w:rsidR="00A15121" w:rsidRDefault="00A15121" w:rsidP="00A15121">
      <w:pPr>
        <w:jc w:val="both"/>
        <w:rPr>
          <w:rFonts w:asciiTheme="minorHAnsi" w:hAnsiTheme="minorHAnsi"/>
          <w:sz w:val="24"/>
        </w:rPr>
      </w:pPr>
    </w:p>
    <w:p w14:paraId="1D487B13" w14:textId="77F449CE" w:rsidR="00A15121" w:rsidRDefault="00A15121" w:rsidP="00A15121">
      <w:pPr>
        <w:jc w:val="both"/>
        <w:rPr>
          <w:rFonts w:asciiTheme="minorHAnsi" w:hAnsiTheme="minorHAnsi"/>
          <w:sz w:val="24"/>
        </w:rPr>
      </w:pPr>
      <w:r>
        <w:rPr>
          <w:rFonts w:asciiTheme="minorHAnsi" w:hAnsiTheme="minorHAnsi"/>
          <w:sz w:val="24"/>
        </w:rPr>
        <w:t>It is the responsibility of the Architectural Review Committee (ARC) to review plans and make the recommendations to the Evergreen Hills Homeowners Associations (EHHOA) in the general areas of the new construction, remodeling, and landscaping</w:t>
      </w:r>
      <w:proofErr w:type="gramStart"/>
      <w:r>
        <w:rPr>
          <w:rFonts w:asciiTheme="minorHAnsi" w:hAnsiTheme="minorHAnsi"/>
          <w:sz w:val="24"/>
        </w:rPr>
        <w:t xml:space="preserve">.  </w:t>
      </w:r>
      <w:proofErr w:type="gramEnd"/>
      <w:r>
        <w:rPr>
          <w:rFonts w:asciiTheme="minorHAnsi" w:hAnsiTheme="minorHAnsi"/>
          <w:sz w:val="24"/>
        </w:rPr>
        <w:t>Ultimate approval or disapproval is the sole authority of the Evergreen Hills Homeowners Association (EHHOA) Board of Directors.</w:t>
      </w:r>
    </w:p>
    <w:p w14:paraId="60726364" w14:textId="77777777" w:rsidR="00A15121" w:rsidRDefault="00A15121" w:rsidP="00A15121">
      <w:pPr>
        <w:jc w:val="both"/>
        <w:rPr>
          <w:rFonts w:asciiTheme="minorHAnsi" w:hAnsiTheme="minorHAnsi"/>
          <w:sz w:val="24"/>
        </w:rPr>
      </w:pPr>
    </w:p>
    <w:p w14:paraId="7BFE8E7C" w14:textId="40AE82F1" w:rsidR="00A15121" w:rsidRDefault="00A15121" w:rsidP="00A15121">
      <w:pPr>
        <w:jc w:val="both"/>
        <w:rPr>
          <w:rFonts w:asciiTheme="minorHAnsi" w:hAnsiTheme="minorHAnsi"/>
          <w:sz w:val="24"/>
        </w:rPr>
      </w:pPr>
      <w:r>
        <w:rPr>
          <w:rFonts w:asciiTheme="minorHAnsi" w:hAnsiTheme="minorHAnsi"/>
          <w:sz w:val="24"/>
        </w:rPr>
        <w:t>The ARC shall consist of no less than two (2) nor more than three (3) members of the EHHOA appointed by the EHHOA Board of Directors</w:t>
      </w:r>
      <w:proofErr w:type="gramStart"/>
      <w:r>
        <w:rPr>
          <w:rFonts w:asciiTheme="minorHAnsi" w:hAnsiTheme="minorHAnsi"/>
          <w:sz w:val="24"/>
        </w:rPr>
        <w:t xml:space="preserve">.  </w:t>
      </w:r>
      <w:proofErr w:type="gramEnd"/>
      <w:r>
        <w:rPr>
          <w:rFonts w:asciiTheme="minorHAnsi" w:hAnsiTheme="minorHAnsi"/>
          <w:sz w:val="24"/>
        </w:rPr>
        <w:t xml:space="preserve">One of those members shall </w:t>
      </w:r>
      <w:proofErr w:type="gramStart"/>
      <w:r>
        <w:rPr>
          <w:rFonts w:asciiTheme="minorHAnsi" w:hAnsiTheme="minorHAnsi"/>
          <w:sz w:val="24"/>
        </w:rPr>
        <w:t>be designated</w:t>
      </w:r>
      <w:proofErr w:type="gramEnd"/>
      <w:r>
        <w:rPr>
          <w:rFonts w:asciiTheme="minorHAnsi" w:hAnsiTheme="minorHAnsi"/>
          <w:sz w:val="24"/>
        </w:rPr>
        <w:t xml:space="preserve"> as the Chairperson</w:t>
      </w:r>
      <w:proofErr w:type="gramStart"/>
      <w:r>
        <w:rPr>
          <w:rFonts w:asciiTheme="minorHAnsi" w:hAnsiTheme="minorHAnsi"/>
          <w:sz w:val="24"/>
        </w:rPr>
        <w:t xml:space="preserve">.  </w:t>
      </w:r>
      <w:proofErr w:type="gramEnd"/>
      <w:r>
        <w:rPr>
          <w:rFonts w:asciiTheme="minorHAnsi" w:hAnsiTheme="minorHAnsi"/>
          <w:sz w:val="24"/>
        </w:rPr>
        <w:t>Members of the ARC shall not be members of the Board of Directors.</w:t>
      </w:r>
    </w:p>
    <w:p w14:paraId="57A390E1" w14:textId="3EA644D9" w:rsidR="00A15121" w:rsidRDefault="00A15121" w:rsidP="00A15121">
      <w:pPr>
        <w:jc w:val="both"/>
        <w:rPr>
          <w:rFonts w:asciiTheme="minorHAnsi" w:hAnsiTheme="minorHAnsi"/>
          <w:sz w:val="24"/>
        </w:rPr>
      </w:pPr>
    </w:p>
    <w:p w14:paraId="234774DA" w14:textId="47E9FF9C" w:rsidR="00A15121" w:rsidRDefault="00A15121" w:rsidP="00A15121">
      <w:pPr>
        <w:jc w:val="both"/>
        <w:rPr>
          <w:rFonts w:asciiTheme="minorHAnsi" w:hAnsiTheme="minorHAnsi"/>
          <w:sz w:val="24"/>
        </w:rPr>
      </w:pPr>
      <w:r>
        <w:rPr>
          <w:rFonts w:asciiTheme="minorHAnsi" w:hAnsiTheme="minorHAnsi"/>
          <w:sz w:val="24"/>
        </w:rPr>
        <w:t>The goal of the ARC is to insure continuity, aesthetics, and the general appearance within Evergreen Hills.</w:t>
      </w:r>
    </w:p>
    <w:p w14:paraId="5BF56D5D" w14:textId="77777777" w:rsidR="00A15121" w:rsidRDefault="00A15121" w:rsidP="00A15121">
      <w:pPr>
        <w:jc w:val="both"/>
        <w:rPr>
          <w:rFonts w:asciiTheme="minorHAnsi" w:hAnsiTheme="minorHAnsi"/>
          <w:sz w:val="24"/>
        </w:rPr>
      </w:pPr>
    </w:p>
    <w:p w14:paraId="2745ECC4" w14:textId="057C7F20" w:rsidR="00A15121" w:rsidRDefault="00A15121" w:rsidP="00A15121">
      <w:pPr>
        <w:jc w:val="both"/>
        <w:rPr>
          <w:rFonts w:asciiTheme="minorHAnsi" w:hAnsiTheme="minorHAnsi"/>
          <w:sz w:val="24"/>
        </w:rPr>
      </w:pPr>
      <w:r>
        <w:rPr>
          <w:rFonts w:asciiTheme="minorHAnsi" w:hAnsiTheme="minorHAnsi"/>
          <w:sz w:val="24"/>
        </w:rPr>
        <w:t>Any structure or exterior modification to the original construction or lot grade on any lot within Evergreen Hills must receive written approval from the ARC prior to construction</w:t>
      </w:r>
      <w:proofErr w:type="gramStart"/>
      <w:r>
        <w:rPr>
          <w:rFonts w:asciiTheme="minorHAnsi" w:hAnsiTheme="minorHAnsi"/>
          <w:sz w:val="24"/>
        </w:rPr>
        <w:t xml:space="preserve">.  </w:t>
      </w:r>
      <w:proofErr w:type="gramEnd"/>
      <w:r>
        <w:rPr>
          <w:rFonts w:asciiTheme="minorHAnsi" w:hAnsiTheme="minorHAnsi"/>
          <w:sz w:val="24"/>
        </w:rPr>
        <w:t xml:space="preserve">This cannot </w:t>
      </w:r>
      <w:proofErr w:type="gramStart"/>
      <w:r>
        <w:rPr>
          <w:rFonts w:asciiTheme="minorHAnsi" w:hAnsiTheme="minorHAnsi"/>
          <w:sz w:val="24"/>
        </w:rPr>
        <w:t>be accomplished</w:t>
      </w:r>
      <w:proofErr w:type="gramEnd"/>
      <w:r>
        <w:rPr>
          <w:rFonts w:asciiTheme="minorHAnsi" w:hAnsiTheme="minorHAnsi"/>
          <w:sz w:val="24"/>
        </w:rPr>
        <w:t xml:space="preserve"> until two (2) sets of building plans and pl</w:t>
      </w:r>
      <w:r w:rsidR="005D7392">
        <w:rPr>
          <w:rFonts w:asciiTheme="minorHAnsi" w:hAnsiTheme="minorHAnsi"/>
          <w:sz w:val="24"/>
        </w:rPr>
        <w:t xml:space="preserve">ot plans of the locations showing drainage for the lot; and location of such building shall have </w:t>
      </w:r>
      <w:proofErr w:type="gramStart"/>
      <w:r w:rsidR="005D7392">
        <w:rPr>
          <w:rFonts w:asciiTheme="minorHAnsi" w:hAnsiTheme="minorHAnsi"/>
          <w:sz w:val="24"/>
        </w:rPr>
        <w:t>been delivered</w:t>
      </w:r>
      <w:proofErr w:type="gramEnd"/>
      <w:r w:rsidR="005D7392">
        <w:rPr>
          <w:rFonts w:asciiTheme="minorHAnsi" w:hAnsiTheme="minorHAnsi"/>
          <w:sz w:val="24"/>
        </w:rPr>
        <w:t xml:space="preserve"> to the ARC as noted herein</w:t>
      </w:r>
      <w:proofErr w:type="gramStart"/>
      <w:r w:rsidR="005D7392">
        <w:rPr>
          <w:rFonts w:asciiTheme="minorHAnsi" w:hAnsiTheme="minorHAnsi"/>
          <w:sz w:val="24"/>
        </w:rPr>
        <w:t xml:space="preserve">.  </w:t>
      </w:r>
      <w:proofErr w:type="gramEnd"/>
      <w:r w:rsidR="005D7392">
        <w:rPr>
          <w:rFonts w:asciiTheme="minorHAnsi" w:hAnsiTheme="minorHAnsi"/>
          <w:sz w:val="24"/>
        </w:rPr>
        <w:t>This includes a septic permit from the Lake County Health Department and an approved septic system layout.</w:t>
      </w:r>
    </w:p>
    <w:p w14:paraId="00E2C6FA" w14:textId="77777777" w:rsidR="005D7392" w:rsidRDefault="005D7392" w:rsidP="00A15121">
      <w:pPr>
        <w:jc w:val="both"/>
        <w:rPr>
          <w:rFonts w:asciiTheme="minorHAnsi" w:hAnsiTheme="minorHAnsi"/>
          <w:sz w:val="24"/>
        </w:rPr>
      </w:pPr>
    </w:p>
    <w:p w14:paraId="479AC3D7" w14:textId="0F68F56C" w:rsidR="005D7392" w:rsidRDefault="005D7392" w:rsidP="00A15121">
      <w:pPr>
        <w:jc w:val="both"/>
        <w:rPr>
          <w:rFonts w:asciiTheme="minorHAnsi" w:hAnsiTheme="minorHAnsi"/>
          <w:sz w:val="24"/>
        </w:rPr>
      </w:pPr>
      <w:r>
        <w:rPr>
          <w:rFonts w:asciiTheme="minorHAnsi" w:hAnsiTheme="minorHAnsi"/>
          <w:sz w:val="24"/>
        </w:rPr>
        <w:t xml:space="preserve">One copy of such plans, specifications, and plot plans shall </w:t>
      </w:r>
      <w:proofErr w:type="gramStart"/>
      <w:r>
        <w:rPr>
          <w:rFonts w:asciiTheme="minorHAnsi" w:hAnsiTheme="minorHAnsi"/>
          <w:sz w:val="24"/>
        </w:rPr>
        <w:t>be retained</w:t>
      </w:r>
      <w:proofErr w:type="gramEnd"/>
      <w:r>
        <w:rPr>
          <w:rFonts w:asciiTheme="minorHAnsi" w:hAnsiTheme="minorHAnsi"/>
          <w:sz w:val="24"/>
        </w:rPr>
        <w:t xml:space="preserve"> by the ARC and the second copy shall </w:t>
      </w:r>
      <w:proofErr w:type="gramStart"/>
      <w:r>
        <w:rPr>
          <w:rFonts w:asciiTheme="minorHAnsi" w:hAnsiTheme="minorHAnsi"/>
          <w:sz w:val="24"/>
        </w:rPr>
        <w:t>be redelivered</w:t>
      </w:r>
      <w:proofErr w:type="gramEnd"/>
      <w:r>
        <w:rPr>
          <w:rFonts w:asciiTheme="minorHAnsi" w:hAnsiTheme="minorHAnsi"/>
          <w:sz w:val="24"/>
        </w:rPr>
        <w:t xml:space="preserve"> to the owner of the lot with the approval of the ARC appropriately endorsed thereon</w:t>
      </w:r>
      <w:proofErr w:type="gramStart"/>
      <w:r>
        <w:rPr>
          <w:rFonts w:asciiTheme="minorHAnsi" w:hAnsiTheme="minorHAnsi"/>
          <w:sz w:val="24"/>
        </w:rPr>
        <w:t xml:space="preserve">.  </w:t>
      </w:r>
      <w:proofErr w:type="gramEnd"/>
      <w:r>
        <w:rPr>
          <w:rFonts w:asciiTheme="minorHAnsi" w:hAnsiTheme="minorHAnsi"/>
          <w:sz w:val="24"/>
        </w:rPr>
        <w:t>In the event the ARC or its designated representative fails to approve or disapprove any building plans submitted to it, and if all other terms contained in these restrictions have been complied with, the ARC shall be deemed to have approved such plans within thirty (30) days from the date of submission to the ARC.  The ARC shall in no event be liable for damages for any action or failure or refusal to act pursuant to the provisions hereof.</w:t>
      </w:r>
    </w:p>
    <w:p w14:paraId="201C878D" w14:textId="77777777" w:rsidR="005D7392" w:rsidRDefault="005D7392" w:rsidP="00A15121">
      <w:pPr>
        <w:jc w:val="both"/>
        <w:rPr>
          <w:rFonts w:asciiTheme="minorHAnsi" w:hAnsiTheme="minorHAnsi"/>
          <w:sz w:val="24"/>
        </w:rPr>
      </w:pPr>
    </w:p>
    <w:p w14:paraId="7AD26982" w14:textId="437912DD" w:rsidR="005D7392" w:rsidRDefault="005D7392" w:rsidP="00A15121">
      <w:pPr>
        <w:jc w:val="both"/>
        <w:rPr>
          <w:rFonts w:asciiTheme="minorHAnsi" w:hAnsiTheme="minorHAnsi"/>
          <w:sz w:val="24"/>
        </w:rPr>
      </w:pPr>
      <w:r>
        <w:rPr>
          <w:rFonts w:asciiTheme="minorHAnsi" w:hAnsiTheme="minorHAnsi"/>
          <w:sz w:val="24"/>
        </w:rPr>
        <w:t xml:space="preserve">No building, grading, or lot clearing can begin prior to a rock driveway </w:t>
      </w:r>
      <w:proofErr w:type="gramStart"/>
      <w:r>
        <w:rPr>
          <w:rFonts w:asciiTheme="minorHAnsi" w:hAnsiTheme="minorHAnsi"/>
          <w:sz w:val="24"/>
        </w:rPr>
        <w:t>being constructed</w:t>
      </w:r>
      <w:proofErr w:type="gramEnd"/>
      <w:r>
        <w:rPr>
          <w:rFonts w:asciiTheme="minorHAnsi" w:hAnsiTheme="minorHAnsi"/>
          <w:sz w:val="24"/>
        </w:rPr>
        <w:t xml:space="preserve"> from the street to the approximate location of the garage</w:t>
      </w:r>
      <w:proofErr w:type="gramStart"/>
      <w:r>
        <w:rPr>
          <w:rFonts w:asciiTheme="minorHAnsi" w:hAnsiTheme="minorHAnsi"/>
          <w:sz w:val="24"/>
        </w:rPr>
        <w:t xml:space="preserve">.  </w:t>
      </w:r>
      <w:proofErr w:type="gramEnd"/>
      <w:r>
        <w:rPr>
          <w:rFonts w:asciiTheme="minorHAnsi" w:hAnsiTheme="minorHAnsi"/>
          <w:sz w:val="24"/>
        </w:rPr>
        <w:t xml:space="preserve">This </w:t>
      </w:r>
      <w:proofErr w:type="gramStart"/>
      <w:r>
        <w:rPr>
          <w:rFonts w:asciiTheme="minorHAnsi" w:hAnsiTheme="minorHAnsi"/>
          <w:sz w:val="24"/>
        </w:rPr>
        <w:t>is intended</w:t>
      </w:r>
      <w:proofErr w:type="gramEnd"/>
      <w:r>
        <w:rPr>
          <w:rFonts w:asciiTheme="minorHAnsi" w:hAnsiTheme="minorHAnsi"/>
          <w:sz w:val="24"/>
        </w:rPr>
        <w:t xml:space="preserve"> to minimize dirt </w:t>
      </w:r>
      <w:proofErr w:type="gramStart"/>
      <w:r>
        <w:rPr>
          <w:rFonts w:asciiTheme="minorHAnsi" w:hAnsiTheme="minorHAnsi"/>
          <w:sz w:val="24"/>
        </w:rPr>
        <w:t>being transferred</w:t>
      </w:r>
      <w:proofErr w:type="gramEnd"/>
      <w:r>
        <w:rPr>
          <w:rFonts w:asciiTheme="minorHAnsi" w:hAnsiTheme="minorHAnsi"/>
          <w:sz w:val="24"/>
        </w:rPr>
        <w:t xml:space="preserve"> to the road.</w:t>
      </w:r>
    </w:p>
    <w:p w14:paraId="198BC4AD" w14:textId="77777777" w:rsidR="005D7392" w:rsidRDefault="005D7392" w:rsidP="00A15121">
      <w:pPr>
        <w:jc w:val="both"/>
        <w:rPr>
          <w:rFonts w:asciiTheme="minorHAnsi" w:hAnsiTheme="minorHAnsi"/>
          <w:sz w:val="24"/>
        </w:rPr>
      </w:pPr>
    </w:p>
    <w:p w14:paraId="314EE36D" w14:textId="4ED82CCE" w:rsidR="005D7392" w:rsidRDefault="005D7392" w:rsidP="00A15121">
      <w:pPr>
        <w:jc w:val="both"/>
        <w:rPr>
          <w:rFonts w:asciiTheme="minorHAnsi" w:hAnsiTheme="minorHAnsi"/>
          <w:sz w:val="24"/>
        </w:rPr>
      </w:pPr>
      <w:r>
        <w:rPr>
          <w:rFonts w:asciiTheme="minorHAnsi" w:hAnsiTheme="minorHAnsi"/>
          <w:sz w:val="24"/>
        </w:rPr>
        <w:t xml:space="preserve">The following clarifications are meant to help interpret the governing regulations of the EHHOA  but </w:t>
      </w:r>
      <w:proofErr w:type="gramStart"/>
      <w:r>
        <w:rPr>
          <w:rFonts w:asciiTheme="minorHAnsi" w:hAnsiTheme="minorHAnsi"/>
          <w:sz w:val="24"/>
        </w:rPr>
        <w:t>are not intended</w:t>
      </w:r>
      <w:proofErr w:type="gramEnd"/>
      <w:r>
        <w:rPr>
          <w:rFonts w:asciiTheme="minorHAnsi" w:hAnsiTheme="minorHAnsi"/>
          <w:sz w:val="24"/>
        </w:rPr>
        <w:t xml:space="preserve"> to be a complete set of guidelines.</w:t>
      </w:r>
    </w:p>
    <w:p w14:paraId="6164BB96" w14:textId="184D57D7" w:rsidR="005D7392" w:rsidRDefault="005D7392" w:rsidP="005D7392">
      <w:pPr>
        <w:ind w:left="720" w:hanging="720"/>
        <w:jc w:val="both"/>
        <w:rPr>
          <w:rFonts w:asciiTheme="minorHAnsi" w:hAnsiTheme="minorHAnsi"/>
          <w:sz w:val="24"/>
        </w:rPr>
      </w:pPr>
      <w:r>
        <w:rPr>
          <w:rFonts w:asciiTheme="minorHAnsi" w:hAnsiTheme="minorHAnsi"/>
          <w:sz w:val="24"/>
        </w:rPr>
        <w:tab/>
        <w:t xml:space="preserve">No Fences, whether they demarcate property boundaries or not, shall </w:t>
      </w:r>
      <w:proofErr w:type="gramStart"/>
      <w:r>
        <w:rPr>
          <w:rFonts w:asciiTheme="minorHAnsi" w:hAnsiTheme="minorHAnsi"/>
          <w:sz w:val="24"/>
        </w:rPr>
        <w:t>be built</w:t>
      </w:r>
      <w:proofErr w:type="gramEnd"/>
      <w:r>
        <w:rPr>
          <w:rFonts w:asciiTheme="minorHAnsi" w:hAnsiTheme="minorHAnsi"/>
          <w:sz w:val="24"/>
        </w:rPr>
        <w:t xml:space="preserve"> or allowed except in the case of a swimming pool or as noted elsewhere herein.</w:t>
      </w:r>
    </w:p>
    <w:p w14:paraId="38585DCE" w14:textId="77777777" w:rsidR="005D7392" w:rsidRDefault="005D7392" w:rsidP="005D7392">
      <w:pPr>
        <w:ind w:left="720" w:hanging="720"/>
        <w:jc w:val="both"/>
        <w:rPr>
          <w:rFonts w:asciiTheme="minorHAnsi" w:hAnsiTheme="minorHAnsi"/>
          <w:sz w:val="24"/>
        </w:rPr>
      </w:pPr>
    </w:p>
    <w:p w14:paraId="559ECD4B" w14:textId="03BA19A0" w:rsidR="005D7392" w:rsidRDefault="005D7392" w:rsidP="005D7392">
      <w:pPr>
        <w:ind w:left="720" w:hanging="720"/>
        <w:jc w:val="both"/>
        <w:rPr>
          <w:rFonts w:asciiTheme="minorHAnsi" w:hAnsiTheme="minorHAnsi"/>
          <w:sz w:val="24"/>
        </w:rPr>
      </w:pPr>
      <w:r>
        <w:rPr>
          <w:rFonts w:asciiTheme="minorHAnsi" w:hAnsiTheme="minorHAnsi"/>
          <w:sz w:val="24"/>
        </w:rPr>
        <w:lastRenderedPageBreak/>
        <w:tab/>
        <w:t>No above ground pools shall be allowed</w:t>
      </w:r>
      <w:proofErr w:type="gramStart"/>
      <w:r>
        <w:rPr>
          <w:rFonts w:asciiTheme="minorHAnsi" w:hAnsiTheme="minorHAnsi"/>
          <w:sz w:val="24"/>
        </w:rPr>
        <w:t xml:space="preserve">.  </w:t>
      </w:r>
      <w:proofErr w:type="gramEnd"/>
      <w:r>
        <w:rPr>
          <w:rFonts w:asciiTheme="minorHAnsi" w:hAnsiTheme="minorHAnsi"/>
          <w:sz w:val="24"/>
        </w:rPr>
        <w:t>Below ground, outdoor pools shall be allowed</w:t>
      </w:r>
      <w:proofErr w:type="gramStart"/>
      <w:r>
        <w:rPr>
          <w:rFonts w:asciiTheme="minorHAnsi" w:hAnsiTheme="minorHAnsi"/>
          <w:sz w:val="24"/>
        </w:rPr>
        <w:t xml:space="preserve">.  </w:t>
      </w:r>
      <w:proofErr w:type="gramEnd"/>
      <w:r>
        <w:rPr>
          <w:rFonts w:asciiTheme="minorHAnsi" w:hAnsiTheme="minorHAnsi"/>
          <w:sz w:val="24"/>
        </w:rPr>
        <w:t xml:space="preserve">For purposes of definition, a whirlpool, spa, or children’s wading pool, of a size not greater than 130sq feet- shall not </w:t>
      </w:r>
      <w:proofErr w:type="gramStart"/>
      <w:r>
        <w:rPr>
          <w:rFonts w:asciiTheme="minorHAnsi" w:hAnsiTheme="minorHAnsi"/>
          <w:sz w:val="24"/>
        </w:rPr>
        <w:t>be considered</w:t>
      </w:r>
      <w:proofErr w:type="gramEnd"/>
      <w:r>
        <w:rPr>
          <w:rFonts w:asciiTheme="minorHAnsi" w:hAnsiTheme="minorHAnsi"/>
          <w:sz w:val="24"/>
        </w:rPr>
        <w:t xml:space="preserve"> as a swimming pool</w:t>
      </w:r>
      <w:proofErr w:type="gramStart"/>
      <w:r>
        <w:rPr>
          <w:rFonts w:asciiTheme="minorHAnsi" w:hAnsiTheme="minorHAnsi"/>
          <w:sz w:val="24"/>
        </w:rPr>
        <w:t xml:space="preserve">.  </w:t>
      </w:r>
      <w:proofErr w:type="gramEnd"/>
      <w:r>
        <w:rPr>
          <w:rFonts w:asciiTheme="minorHAnsi" w:hAnsiTheme="minorHAnsi"/>
          <w:sz w:val="24"/>
        </w:rPr>
        <w:t>In the case of an approved below ground outdoor pool, a safety fence is required</w:t>
      </w:r>
      <w:proofErr w:type="gramStart"/>
      <w:r>
        <w:rPr>
          <w:rFonts w:asciiTheme="minorHAnsi" w:hAnsiTheme="minorHAnsi"/>
          <w:sz w:val="24"/>
        </w:rPr>
        <w:t xml:space="preserve">.  </w:t>
      </w:r>
      <w:proofErr w:type="gramEnd"/>
      <w:r>
        <w:rPr>
          <w:rFonts w:asciiTheme="minorHAnsi" w:hAnsiTheme="minorHAnsi"/>
          <w:sz w:val="24"/>
        </w:rPr>
        <w:t xml:space="preserve">Such fence shall not exceed </w:t>
      </w:r>
      <w:proofErr w:type="gramStart"/>
      <w:r>
        <w:rPr>
          <w:rFonts w:asciiTheme="minorHAnsi" w:hAnsiTheme="minorHAnsi"/>
          <w:sz w:val="24"/>
        </w:rPr>
        <w:t>5</w:t>
      </w:r>
      <w:proofErr w:type="gramEnd"/>
      <w:r>
        <w:rPr>
          <w:rFonts w:asciiTheme="minorHAnsi" w:hAnsiTheme="minorHAnsi"/>
          <w:sz w:val="24"/>
        </w:rPr>
        <w:t>’ in height and will be of wrought iron or equivalent that does not obscure view</w:t>
      </w:r>
      <w:proofErr w:type="gramStart"/>
      <w:r>
        <w:rPr>
          <w:rFonts w:asciiTheme="minorHAnsi" w:hAnsiTheme="minorHAnsi"/>
          <w:sz w:val="24"/>
        </w:rPr>
        <w:t xml:space="preserve">.  </w:t>
      </w:r>
      <w:proofErr w:type="gramEnd"/>
      <w:r>
        <w:rPr>
          <w:rFonts w:asciiTheme="minorHAnsi" w:hAnsiTheme="minorHAnsi"/>
          <w:sz w:val="24"/>
        </w:rPr>
        <w:t xml:space="preserve"> All local ordinances and laws must be adhered to that govern such constructions and operation.</w:t>
      </w:r>
    </w:p>
    <w:p w14:paraId="637AAB50" w14:textId="77777777" w:rsidR="005D7392" w:rsidRDefault="005D7392" w:rsidP="005D7392">
      <w:pPr>
        <w:ind w:left="720" w:hanging="720"/>
        <w:jc w:val="both"/>
        <w:rPr>
          <w:rFonts w:asciiTheme="minorHAnsi" w:hAnsiTheme="minorHAnsi"/>
          <w:sz w:val="24"/>
        </w:rPr>
      </w:pPr>
    </w:p>
    <w:p w14:paraId="643D8871" w14:textId="7219CDDE" w:rsidR="005D7392" w:rsidRDefault="005D7392" w:rsidP="005D7392">
      <w:pPr>
        <w:ind w:left="720" w:hanging="720"/>
        <w:jc w:val="both"/>
        <w:rPr>
          <w:rFonts w:asciiTheme="minorHAnsi" w:hAnsiTheme="minorHAnsi"/>
          <w:sz w:val="24"/>
        </w:rPr>
      </w:pPr>
      <w:r>
        <w:rPr>
          <w:rFonts w:asciiTheme="minorHAnsi" w:hAnsiTheme="minorHAnsi"/>
          <w:sz w:val="24"/>
        </w:rPr>
        <w:tab/>
        <w:t xml:space="preserve">While the covenants preclude out buildings of all kinds, residential playground equipment </w:t>
      </w:r>
      <w:proofErr w:type="gramStart"/>
      <w:r>
        <w:rPr>
          <w:rFonts w:asciiTheme="minorHAnsi" w:hAnsiTheme="minorHAnsi"/>
          <w:sz w:val="24"/>
        </w:rPr>
        <w:t>is allowed</w:t>
      </w:r>
      <w:proofErr w:type="gramEnd"/>
      <w:r>
        <w:rPr>
          <w:rFonts w:asciiTheme="minorHAnsi" w:hAnsiTheme="minorHAnsi"/>
          <w:sz w:val="24"/>
        </w:rPr>
        <w:t xml:space="preserve"> as are building referred to as Gazebos which must </w:t>
      </w:r>
      <w:proofErr w:type="gramStart"/>
      <w:r>
        <w:rPr>
          <w:rFonts w:asciiTheme="minorHAnsi" w:hAnsiTheme="minorHAnsi"/>
          <w:sz w:val="24"/>
        </w:rPr>
        <w:t>be attached</w:t>
      </w:r>
      <w:proofErr w:type="gramEnd"/>
      <w:r>
        <w:rPr>
          <w:rFonts w:asciiTheme="minorHAnsi" w:hAnsiTheme="minorHAnsi"/>
          <w:sz w:val="24"/>
        </w:rPr>
        <w:t xml:space="preserve"> to the house</w:t>
      </w:r>
      <w:proofErr w:type="gramStart"/>
      <w:r>
        <w:rPr>
          <w:rFonts w:asciiTheme="minorHAnsi" w:hAnsiTheme="minorHAnsi"/>
          <w:sz w:val="24"/>
        </w:rPr>
        <w:t xml:space="preserve">.  </w:t>
      </w:r>
      <w:proofErr w:type="gramEnd"/>
      <w:r>
        <w:rPr>
          <w:rFonts w:asciiTheme="minorHAnsi" w:hAnsiTheme="minorHAnsi"/>
          <w:sz w:val="24"/>
        </w:rPr>
        <w:t xml:space="preserve">However, approval for these must </w:t>
      </w:r>
      <w:proofErr w:type="gramStart"/>
      <w:r>
        <w:rPr>
          <w:rFonts w:asciiTheme="minorHAnsi" w:hAnsiTheme="minorHAnsi"/>
          <w:sz w:val="24"/>
        </w:rPr>
        <w:t>be obtained</w:t>
      </w:r>
      <w:proofErr w:type="gramEnd"/>
      <w:r>
        <w:rPr>
          <w:rFonts w:asciiTheme="minorHAnsi" w:hAnsiTheme="minorHAnsi"/>
          <w:sz w:val="24"/>
        </w:rPr>
        <w:t xml:space="preserve"> in writing from the ARC based on submission of a letter to the ARC containing the necessary information and completed plans.</w:t>
      </w:r>
    </w:p>
    <w:p w14:paraId="6D98528F" w14:textId="77777777" w:rsidR="005D7392" w:rsidRDefault="005D7392" w:rsidP="005D7392">
      <w:pPr>
        <w:ind w:left="720" w:hanging="720"/>
        <w:jc w:val="both"/>
        <w:rPr>
          <w:rFonts w:asciiTheme="minorHAnsi" w:hAnsiTheme="minorHAnsi"/>
          <w:sz w:val="24"/>
        </w:rPr>
      </w:pPr>
    </w:p>
    <w:p w14:paraId="40BAB11F" w14:textId="19B578C2" w:rsidR="005D7392" w:rsidRDefault="005D7392" w:rsidP="005D7392">
      <w:pPr>
        <w:ind w:left="720" w:hanging="720"/>
        <w:jc w:val="both"/>
        <w:rPr>
          <w:rFonts w:asciiTheme="minorHAnsi" w:hAnsiTheme="minorHAnsi"/>
          <w:sz w:val="24"/>
        </w:rPr>
      </w:pPr>
      <w:r>
        <w:rPr>
          <w:rFonts w:asciiTheme="minorHAnsi" w:hAnsiTheme="minorHAnsi"/>
          <w:sz w:val="24"/>
        </w:rPr>
        <w:tab/>
        <w:t xml:space="preserve">Solar heating panels </w:t>
      </w:r>
      <w:proofErr w:type="gramStart"/>
      <w:r>
        <w:rPr>
          <w:rFonts w:asciiTheme="minorHAnsi" w:hAnsiTheme="minorHAnsi"/>
          <w:sz w:val="24"/>
        </w:rPr>
        <w:t>are allowed</w:t>
      </w:r>
      <w:proofErr w:type="gramEnd"/>
      <w:r>
        <w:rPr>
          <w:rFonts w:asciiTheme="minorHAnsi" w:hAnsiTheme="minorHAnsi"/>
          <w:sz w:val="24"/>
        </w:rPr>
        <w:t xml:space="preserve">; see the by-laws for the process to </w:t>
      </w:r>
      <w:proofErr w:type="gramStart"/>
      <w:r>
        <w:rPr>
          <w:rFonts w:asciiTheme="minorHAnsi" w:hAnsiTheme="minorHAnsi"/>
          <w:sz w:val="24"/>
        </w:rPr>
        <w:t>be followed</w:t>
      </w:r>
      <w:proofErr w:type="gramEnd"/>
      <w:r>
        <w:rPr>
          <w:rFonts w:asciiTheme="minorHAnsi" w:hAnsiTheme="minorHAnsi"/>
          <w:sz w:val="24"/>
        </w:rPr>
        <w:t xml:space="preserve"> in gaining approval for the solar or geothermal energy systems</w:t>
      </w:r>
      <w:proofErr w:type="gramStart"/>
      <w:r>
        <w:rPr>
          <w:rFonts w:asciiTheme="minorHAnsi" w:hAnsiTheme="minorHAnsi"/>
          <w:sz w:val="24"/>
        </w:rPr>
        <w:t xml:space="preserve">.  </w:t>
      </w:r>
      <w:proofErr w:type="gramEnd"/>
      <w:r>
        <w:rPr>
          <w:rFonts w:asciiTheme="minorHAnsi" w:hAnsiTheme="minorHAnsi"/>
          <w:sz w:val="24"/>
        </w:rPr>
        <w:t xml:space="preserve">If an owner is interested in </w:t>
      </w:r>
      <w:r w:rsidR="00CD13C6">
        <w:rPr>
          <w:rFonts w:asciiTheme="minorHAnsi" w:hAnsiTheme="minorHAnsi"/>
          <w:sz w:val="24"/>
        </w:rPr>
        <w:t>pursuing</w:t>
      </w:r>
      <w:r>
        <w:rPr>
          <w:rFonts w:asciiTheme="minorHAnsi" w:hAnsiTheme="minorHAnsi"/>
          <w:sz w:val="24"/>
        </w:rPr>
        <w:t xml:space="preserve"> solar technology, full plans, </w:t>
      </w:r>
      <w:proofErr w:type="gramStart"/>
      <w:r>
        <w:rPr>
          <w:rFonts w:asciiTheme="minorHAnsi" w:hAnsiTheme="minorHAnsi"/>
          <w:sz w:val="24"/>
        </w:rPr>
        <w:t>technology</w:t>
      </w:r>
      <w:proofErr w:type="gramEnd"/>
      <w:r>
        <w:rPr>
          <w:rFonts w:asciiTheme="minorHAnsi" w:hAnsiTheme="minorHAnsi"/>
          <w:sz w:val="24"/>
        </w:rPr>
        <w:t xml:space="preserve"> and location must </w:t>
      </w:r>
      <w:proofErr w:type="gramStart"/>
      <w:r>
        <w:rPr>
          <w:rFonts w:asciiTheme="minorHAnsi" w:hAnsiTheme="minorHAnsi"/>
          <w:sz w:val="24"/>
        </w:rPr>
        <w:t>be submitted</w:t>
      </w:r>
      <w:proofErr w:type="gramEnd"/>
      <w:r>
        <w:rPr>
          <w:rFonts w:asciiTheme="minorHAnsi" w:hAnsiTheme="minorHAnsi"/>
          <w:sz w:val="24"/>
        </w:rPr>
        <w:t xml:space="preserve"> to the ARC for consideration bearing in mind that aesthetics are a critical component in such review.</w:t>
      </w:r>
    </w:p>
    <w:p w14:paraId="1F6A280F" w14:textId="77777777" w:rsidR="005D7392" w:rsidRDefault="005D7392" w:rsidP="005D7392">
      <w:pPr>
        <w:ind w:left="720" w:hanging="720"/>
        <w:jc w:val="both"/>
        <w:rPr>
          <w:rFonts w:asciiTheme="minorHAnsi" w:hAnsiTheme="minorHAnsi"/>
          <w:sz w:val="24"/>
        </w:rPr>
      </w:pPr>
    </w:p>
    <w:p w14:paraId="0D87B871" w14:textId="05C017FF" w:rsidR="005D7392" w:rsidRDefault="005D7392" w:rsidP="005D7392">
      <w:pPr>
        <w:ind w:left="720" w:hanging="720"/>
        <w:jc w:val="both"/>
        <w:rPr>
          <w:rFonts w:asciiTheme="minorHAnsi" w:hAnsiTheme="minorHAnsi"/>
          <w:sz w:val="24"/>
        </w:rPr>
      </w:pPr>
      <w:r>
        <w:rPr>
          <w:rFonts w:asciiTheme="minorHAnsi" w:hAnsiTheme="minorHAnsi"/>
          <w:sz w:val="24"/>
        </w:rPr>
        <w:tab/>
        <w:t xml:space="preserve">Natural landscaping incorporating wildflowers and native grasses and plants will </w:t>
      </w:r>
      <w:proofErr w:type="gramStart"/>
      <w:r>
        <w:rPr>
          <w:rFonts w:asciiTheme="minorHAnsi" w:hAnsiTheme="minorHAnsi"/>
          <w:sz w:val="24"/>
        </w:rPr>
        <w:t>be allowed</w:t>
      </w:r>
      <w:proofErr w:type="gramEnd"/>
      <w:r>
        <w:rPr>
          <w:rFonts w:asciiTheme="minorHAnsi" w:hAnsiTheme="minorHAnsi"/>
          <w:sz w:val="24"/>
        </w:rPr>
        <w:t xml:space="preserve"> in small boarder planting areas adjacent to the front or side of a house and in the rear yards.</w:t>
      </w:r>
    </w:p>
    <w:p w14:paraId="08DFBDCC" w14:textId="77777777" w:rsidR="005D7392" w:rsidRDefault="005D7392" w:rsidP="005D7392">
      <w:pPr>
        <w:ind w:left="720" w:hanging="720"/>
        <w:jc w:val="both"/>
        <w:rPr>
          <w:rFonts w:asciiTheme="minorHAnsi" w:hAnsiTheme="minorHAnsi"/>
          <w:sz w:val="24"/>
        </w:rPr>
      </w:pPr>
    </w:p>
    <w:p w14:paraId="7A52AA6D" w14:textId="77777777" w:rsidR="005D7392" w:rsidRDefault="005D7392" w:rsidP="005D7392">
      <w:pPr>
        <w:ind w:left="720" w:hanging="720"/>
        <w:jc w:val="both"/>
        <w:rPr>
          <w:rFonts w:asciiTheme="minorHAnsi" w:hAnsiTheme="minorHAnsi"/>
          <w:sz w:val="24"/>
        </w:rPr>
      </w:pPr>
      <w:r>
        <w:rPr>
          <w:rFonts w:asciiTheme="minorHAnsi" w:hAnsiTheme="minorHAnsi"/>
          <w:sz w:val="24"/>
        </w:rPr>
        <w:tab/>
        <w:t xml:space="preserve">Trash must </w:t>
      </w:r>
      <w:proofErr w:type="gramStart"/>
      <w:r>
        <w:rPr>
          <w:rFonts w:asciiTheme="minorHAnsi" w:hAnsiTheme="minorHAnsi"/>
          <w:sz w:val="24"/>
        </w:rPr>
        <w:t>be stored</w:t>
      </w:r>
      <w:proofErr w:type="gramEnd"/>
      <w:r>
        <w:rPr>
          <w:rFonts w:asciiTheme="minorHAnsi" w:hAnsiTheme="minorHAnsi"/>
          <w:sz w:val="24"/>
        </w:rPr>
        <w:t xml:space="preserve"> in the containers provided by the trash removal company </w:t>
      </w:r>
      <w:proofErr w:type="gramStart"/>
      <w:r>
        <w:rPr>
          <w:rFonts w:asciiTheme="minorHAnsi" w:hAnsiTheme="minorHAnsi"/>
          <w:sz w:val="24"/>
        </w:rPr>
        <w:t>being used</w:t>
      </w:r>
      <w:proofErr w:type="gramEnd"/>
      <w:r>
        <w:rPr>
          <w:rFonts w:asciiTheme="minorHAnsi" w:hAnsiTheme="minorHAnsi"/>
          <w:sz w:val="24"/>
        </w:rPr>
        <w:t xml:space="preserve"> by the resident and may </w:t>
      </w:r>
      <w:proofErr w:type="gramStart"/>
      <w:r>
        <w:rPr>
          <w:rFonts w:asciiTheme="minorHAnsi" w:hAnsiTheme="minorHAnsi"/>
          <w:sz w:val="24"/>
        </w:rPr>
        <w:t>be kept</w:t>
      </w:r>
      <w:proofErr w:type="gramEnd"/>
      <w:r>
        <w:rPr>
          <w:rFonts w:asciiTheme="minorHAnsi" w:hAnsiTheme="minorHAnsi"/>
          <w:sz w:val="24"/>
        </w:rPr>
        <w:t xml:space="preserve"> outside in a non-conspicuous location unseen and shall not </w:t>
      </w:r>
      <w:proofErr w:type="gramStart"/>
      <w:r>
        <w:rPr>
          <w:rFonts w:asciiTheme="minorHAnsi" w:hAnsiTheme="minorHAnsi"/>
          <w:sz w:val="24"/>
        </w:rPr>
        <w:t>be placed</w:t>
      </w:r>
      <w:proofErr w:type="gramEnd"/>
      <w:r>
        <w:rPr>
          <w:rFonts w:asciiTheme="minorHAnsi" w:hAnsiTheme="minorHAnsi"/>
          <w:sz w:val="24"/>
        </w:rPr>
        <w:t xml:space="preserve"> before 24 hours of the scheduled collection and must be in a secured box or plastic bag</w:t>
      </w:r>
      <w:proofErr w:type="gramStart"/>
      <w:r>
        <w:rPr>
          <w:rFonts w:asciiTheme="minorHAnsi" w:hAnsiTheme="minorHAnsi"/>
          <w:sz w:val="24"/>
        </w:rPr>
        <w:t xml:space="preserve">.  </w:t>
      </w:r>
      <w:proofErr w:type="gramEnd"/>
      <w:r>
        <w:rPr>
          <w:rFonts w:asciiTheme="minorHAnsi" w:hAnsiTheme="minorHAnsi"/>
          <w:sz w:val="24"/>
        </w:rPr>
        <w:t xml:space="preserve">Open recycling bins containing paper or plastic items must be secure bin such a way as to prevent the contents from </w:t>
      </w:r>
      <w:proofErr w:type="gramStart"/>
      <w:r>
        <w:rPr>
          <w:rFonts w:asciiTheme="minorHAnsi" w:hAnsiTheme="minorHAnsi"/>
          <w:sz w:val="24"/>
        </w:rPr>
        <w:t>being blown</w:t>
      </w:r>
      <w:proofErr w:type="gramEnd"/>
      <w:r>
        <w:rPr>
          <w:rFonts w:asciiTheme="minorHAnsi" w:hAnsiTheme="minorHAnsi"/>
          <w:sz w:val="24"/>
        </w:rPr>
        <w:t xml:space="preserve"> away</w:t>
      </w:r>
      <w:proofErr w:type="gramStart"/>
      <w:r>
        <w:rPr>
          <w:rFonts w:asciiTheme="minorHAnsi" w:hAnsiTheme="minorHAnsi"/>
          <w:sz w:val="24"/>
        </w:rPr>
        <w:t xml:space="preserve">.  </w:t>
      </w:r>
      <w:proofErr w:type="gramEnd"/>
      <w:r>
        <w:rPr>
          <w:rFonts w:asciiTheme="minorHAnsi" w:hAnsiTheme="minorHAnsi"/>
          <w:sz w:val="24"/>
        </w:rPr>
        <w:t xml:space="preserve">All collection containers must </w:t>
      </w:r>
      <w:proofErr w:type="gramStart"/>
      <w:r>
        <w:rPr>
          <w:rFonts w:asciiTheme="minorHAnsi" w:hAnsiTheme="minorHAnsi"/>
          <w:sz w:val="24"/>
        </w:rPr>
        <w:t>be removed</w:t>
      </w:r>
      <w:proofErr w:type="gramEnd"/>
      <w:r>
        <w:rPr>
          <w:rFonts w:asciiTheme="minorHAnsi" w:hAnsiTheme="minorHAnsi"/>
          <w:sz w:val="24"/>
        </w:rPr>
        <w:t xml:space="preserve"> from the collection point and returned to storage within 24 hours of collection.</w:t>
      </w:r>
    </w:p>
    <w:p w14:paraId="34824BC2" w14:textId="77777777" w:rsidR="005D7392" w:rsidRDefault="005D7392" w:rsidP="005D7392">
      <w:pPr>
        <w:ind w:left="720" w:hanging="720"/>
        <w:jc w:val="both"/>
        <w:rPr>
          <w:rFonts w:asciiTheme="minorHAnsi" w:hAnsiTheme="minorHAnsi"/>
          <w:sz w:val="24"/>
        </w:rPr>
      </w:pPr>
    </w:p>
    <w:p w14:paraId="1016F91D" w14:textId="286A1F5A" w:rsidR="005D7392" w:rsidRPr="00A15121" w:rsidRDefault="005D7392" w:rsidP="005D7392">
      <w:pPr>
        <w:jc w:val="both"/>
        <w:rPr>
          <w:rFonts w:asciiTheme="minorHAnsi" w:hAnsiTheme="minorHAnsi"/>
          <w:sz w:val="24"/>
        </w:rPr>
      </w:pPr>
      <w:r>
        <w:rPr>
          <w:rFonts w:asciiTheme="minorHAnsi" w:hAnsiTheme="minorHAnsi"/>
          <w:sz w:val="24"/>
        </w:rPr>
        <w:t xml:space="preserve">If any of these guidelines are in conflict with the Evergreen Hills Homeowner Association covenants or by-laws, the covenants shall govern. </w:t>
      </w:r>
    </w:p>
    <w:sectPr w:rsidR="005D7392" w:rsidRPr="00A15121" w:rsidSect="00C86A0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2B555" w14:textId="77777777" w:rsidR="00933B0C" w:rsidRDefault="00933B0C" w:rsidP="00933B0C">
      <w:r>
        <w:separator/>
      </w:r>
    </w:p>
  </w:endnote>
  <w:endnote w:type="continuationSeparator" w:id="0">
    <w:p w14:paraId="6230EA2D" w14:textId="77777777" w:rsidR="00933B0C" w:rsidRDefault="00933B0C" w:rsidP="00933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CD629" w14:textId="77777777" w:rsidR="00933B0C" w:rsidRDefault="00933B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7CC8" w14:textId="7682A592" w:rsidR="00933B0C" w:rsidRDefault="00CD13C6">
    <w:pPr>
      <w:pStyle w:val="Footer"/>
    </w:pPr>
    <w:r>
      <w:rPr>
        <w:noProof/>
        <w:color w:val="808080" w:themeColor="background1" w:themeShade="80"/>
      </w:rPr>
      <mc:AlternateContent>
        <mc:Choice Requires="wpg">
          <w:drawing>
            <wp:anchor distT="0" distB="0" distL="0" distR="0" simplePos="0" relativeHeight="251660288" behindDoc="0" locked="0" layoutInCell="1" allowOverlap="1" wp14:anchorId="0D16D4DE" wp14:editId="3FF101D2">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43"/>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5-07-01T00:00:00Z">
                                <w:dateFormat w:val="MMMM d, yyyy"/>
                                <w:lid w:val="en-US"/>
                                <w:storeMappedDataAs w:val="dateTime"/>
                                <w:calendar w:val="gregorian"/>
                              </w:date>
                            </w:sdtPr>
                            <w:sdtContent>
                              <w:p w14:paraId="6030259C" w14:textId="5542F4DE" w:rsidR="00CD13C6" w:rsidRDefault="00CD13C6">
                                <w:pPr>
                                  <w:jc w:val="right"/>
                                  <w:rPr>
                                    <w:color w:val="7F7F7F" w:themeColor="text1" w:themeTint="80"/>
                                  </w:rPr>
                                </w:pPr>
                                <w:r>
                                  <w:rPr>
                                    <w:color w:val="7F7F7F" w:themeColor="text1" w:themeTint="80"/>
                                  </w:rPr>
                                  <w:t>July 1, 2025</w:t>
                                </w:r>
                              </w:p>
                            </w:sdtContent>
                          </w:sdt>
                          <w:p w14:paraId="321FAE5C" w14:textId="77777777" w:rsidR="00CD13C6" w:rsidRDefault="00CD13C6">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0D16D4DE" id="Group 43" o:spid="_x0000_s1026" style="position:absolute;left:0;text-align:left;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5-07-01T00:00:00Z">
                          <w:dateFormat w:val="MMMM d, yyyy"/>
                          <w:lid w:val="en-US"/>
                          <w:storeMappedDataAs w:val="dateTime"/>
                          <w:calendar w:val="gregorian"/>
                        </w:date>
                      </w:sdtPr>
                      <w:sdtContent>
                        <w:p w14:paraId="6030259C" w14:textId="5542F4DE" w:rsidR="00CD13C6" w:rsidRDefault="00CD13C6">
                          <w:pPr>
                            <w:jc w:val="right"/>
                            <w:rPr>
                              <w:color w:val="7F7F7F" w:themeColor="text1" w:themeTint="80"/>
                            </w:rPr>
                          </w:pPr>
                          <w:r>
                            <w:rPr>
                              <w:color w:val="7F7F7F" w:themeColor="text1" w:themeTint="80"/>
                            </w:rPr>
                            <w:t>July 1, 2025</w:t>
                          </w:r>
                        </w:p>
                      </w:sdtContent>
                    </w:sdt>
                    <w:p w14:paraId="321FAE5C" w14:textId="77777777" w:rsidR="00CD13C6" w:rsidRDefault="00CD13C6">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1BDF9F78" wp14:editId="6CF591B0">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5"/>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70CD5A" w14:textId="77777777" w:rsidR="00CD13C6" w:rsidRDefault="00CD13C6">
                          <w:pPr>
                            <w:jc w:val="right"/>
                            <w:rPr>
                              <w:color w:val="FFFFFF" w:themeColor="background1"/>
                              <w:szCs w:val="28"/>
                            </w:rPr>
                          </w:pPr>
                          <w:r>
                            <w:rPr>
                              <w:color w:val="FFFFFF" w:themeColor="background1"/>
                              <w:szCs w:val="28"/>
                            </w:rPr>
                            <w:fldChar w:fldCharType="begin"/>
                          </w:r>
                          <w:r>
                            <w:rPr>
                              <w:color w:val="FFFFFF" w:themeColor="background1"/>
                              <w:szCs w:val="28"/>
                            </w:rPr>
                            <w:instrText xml:space="preserve"> PAGE   \* MERGEFORMAT </w:instrText>
                          </w:r>
                          <w:r>
                            <w:rPr>
                              <w:color w:val="FFFFFF" w:themeColor="background1"/>
                              <w:szCs w:val="28"/>
                            </w:rPr>
                            <w:fldChar w:fldCharType="separate"/>
                          </w:r>
                          <w:r>
                            <w:rPr>
                              <w:noProof/>
                              <w:color w:val="FFFFFF" w:themeColor="background1"/>
                              <w:szCs w:val="28"/>
                            </w:rPr>
                            <w:t>2</w:t>
                          </w:r>
                          <w:r>
                            <w:rPr>
                              <w:noProof/>
                              <w:color w:val="FFFFFF" w:themeColor="background1"/>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DF9F78" id="Rectangle 45" o:spid="_x0000_s1029" style="position:absolute;left:0;text-align:left;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0470CD5A" w14:textId="77777777" w:rsidR="00CD13C6" w:rsidRDefault="00CD13C6">
                    <w:pPr>
                      <w:jc w:val="right"/>
                      <w:rPr>
                        <w:color w:val="FFFFFF" w:themeColor="background1"/>
                        <w:szCs w:val="28"/>
                      </w:rPr>
                    </w:pPr>
                    <w:r>
                      <w:rPr>
                        <w:color w:val="FFFFFF" w:themeColor="background1"/>
                        <w:szCs w:val="28"/>
                      </w:rPr>
                      <w:fldChar w:fldCharType="begin"/>
                    </w:r>
                    <w:r>
                      <w:rPr>
                        <w:color w:val="FFFFFF" w:themeColor="background1"/>
                        <w:szCs w:val="28"/>
                      </w:rPr>
                      <w:instrText xml:space="preserve"> PAGE   \* MERGEFORMAT </w:instrText>
                    </w:r>
                    <w:r>
                      <w:rPr>
                        <w:color w:val="FFFFFF" w:themeColor="background1"/>
                        <w:szCs w:val="28"/>
                      </w:rPr>
                      <w:fldChar w:fldCharType="separate"/>
                    </w:r>
                    <w:r>
                      <w:rPr>
                        <w:noProof/>
                        <w:color w:val="FFFFFF" w:themeColor="background1"/>
                        <w:szCs w:val="28"/>
                      </w:rPr>
                      <w:t>2</w:t>
                    </w:r>
                    <w:r>
                      <w:rPr>
                        <w:noProof/>
                        <w:color w:val="FFFFFF" w:themeColor="background1"/>
                        <w:szCs w:val="28"/>
                      </w:rPr>
                      <w:fldChar w:fldCharType="end"/>
                    </w:r>
                  </w:p>
                </w:txbxContent>
              </v:textbox>
              <w10:wrap type="square"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12741" w14:textId="77777777" w:rsidR="00933B0C" w:rsidRDefault="00933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300C1" w14:textId="77777777" w:rsidR="00933B0C" w:rsidRDefault="00933B0C" w:rsidP="00933B0C">
      <w:r>
        <w:separator/>
      </w:r>
    </w:p>
  </w:footnote>
  <w:footnote w:type="continuationSeparator" w:id="0">
    <w:p w14:paraId="7E9C871D" w14:textId="77777777" w:rsidR="00933B0C" w:rsidRDefault="00933B0C" w:rsidP="00933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E1223" w14:textId="77777777" w:rsidR="00933B0C" w:rsidRDefault="00933B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4F334" w14:textId="77777777" w:rsidR="00933B0C" w:rsidRDefault="00933B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FBFF5" w14:textId="77777777" w:rsidR="00933B0C" w:rsidRDefault="00933B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121"/>
    <w:rsid w:val="00132A19"/>
    <w:rsid w:val="001707BA"/>
    <w:rsid w:val="002B4E69"/>
    <w:rsid w:val="003C6E5D"/>
    <w:rsid w:val="0053118F"/>
    <w:rsid w:val="005D7392"/>
    <w:rsid w:val="005E1175"/>
    <w:rsid w:val="005E68DF"/>
    <w:rsid w:val="00607B14"/>
    <w:rsid w:val="00654FAC"/>
    <w:rsid w:val="00681C89"/>
    <w:rsid w:val="006829D0"/>
    <w:rsid w:val="006975BB"/>
    <w:rsid w:val="007021A1"/>
    <w:rsid w:val="00781EBB"/>
    <w:rsid w:val="00787496"/>
    <w:rsid w:val="00852E15"/>
    <w:rsid w:val="00933B0C"/>
    <w:rsid w:val="009C4709"/>
    <w:rsid w:val="00A15121"/>
    <w:rsid w:val="00A3499F"/>
    <w:rsid w:val="00A65102"/>
    <w:rsid w:val="00B9726B"/>
    <w:rsid w:val="00C86A01"/>
    <w:rsid w:val="00CD13C6"/>
    <w:rsid w:val="00D014F6"/>
    <w:rsid w:val="00D22DE1"/>
    <w:rsid w:val="00D552FC"/>
    <w:rsid w:val="00DE107E"/>
    <w:rsid w:val="00E018CF"/>
    <w:rsid w:val="00EF11E4"/>
    <w:rsid w:val="00F400E6"/>
    <w:rsid w:val="00F43BA0"/>
    <w:rsid w:val="00F501F9"/>
    <w:rsid w:val="00F536C9"/>
    <w:rsid w:val="00F9355D"/>
    <w:rsid w:val="00FE3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B711B"/>
  <w15:chartTrackingRefBased/>
  <w15:docId w15:val="{E00A4DE0-53C3-4F77-8878-55375A3F4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8"/>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51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51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512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A1512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1512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1512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1512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1512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1512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1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51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512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A1512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1512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1512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1512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1512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1512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151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51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5121"/>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1512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15121"/>
    <w:pPr>
      <w:spacing w:before="160" w:after="160"/>
    </w:pPr>
    <w:rPr>
      <w:i/>
      <w:iCs/>
      <w:color w:val="404040" w:themeColor="text1" w:themeTint="BF"/>
    </w:rPr>
  </w:style>
  <w:style w:type="character" w:customStyle="1" w:styleId="QuoteChar">
    <w:name w:val="Quote Char"/>
    <w:basedOn w:val="DefaultParagraphFont"/>
    <w:link w:val="Quote"/>
    <w:uiPriority w:val="29"/>
    <w:rsid w:val="00A15121"/>
    <w:rPr>
      <w:i/>
      <w:iCs/>
      <w:color w:val="404040" w:themeColor="text1" w:themeTint="BF"/>
    </w:rPr>
  </w:style>
  <w:style w:type="paragraph" w:styleId="ListParagraph">
    <w:name w:val="List Paragraph"/>
    <w:basedOn w:val="Normal"/>
    <w:uiPriority w:val="34"/>
    <w:qFormat/>
    <w:rsid w:val="00A15121"/>
    <w:pPr>
      <w:ind w:left="720"/>
      <w:contextualSpacing/>
    </w:pPr>
  </w:style>
  <w:style w:type="character" w:styleId="IntenseEmphasis">
    <w:name w:val="Intense Emphasis"/>
    <w:basedOn w:val="DefaultParagraphFont"/>
    <w:uiPriority w:val="21"/>
    <w:qFormat/>
    <w:rsid w:val="00A15121"/>
    <w:rPr>
      <w:i/>
      <w:iCs/>
      <w:color w:val="0F4761" w:themeColor="accent1" w:themeShade="BF"/>
    </w:rPr>
  </w:style>
  <w:style w:type="paragraph" w:styleId="IntenseQuote">
    <w:name w:val="Intense Quote"/>
    <w:basedOn w:val="Normal"/>
    <w:next w:val="Normal"/>
    <w:link w:val="IntenseQuoteChar"/>
    <w:uiPriority w:val="30"/>
    <w:qFormat/>
    <w:rsid w:val="00A15121"/>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A15121"/>
    <w:rPr>
      <w:i/>
      <w:iCs/>
      <w:color w:val="0F4761" w:themeColor="accent1" w:themeShade="BF"/>
    </w:rPr>
  </w:style>
  <w:style w:type="character" w:styleId="IntenseReference">
    <w:name w:val="Intense Reference"/>
    <w:basedOn w:val="DefaultParagraphFont"/>
    <w:uiPriority w:val="32"/>
    <w:qFormat/>
    <w:rsid w:val="00A15121"/>
    <w:rPr>
      <w:b/>
      <w:bCs/>
      <w:smallCaps/>
      <w:color w:val="0F4761" w:themeColor="accent1" w:themeShade="BF"/>
      <w:spacing w:val="5"/>
    </w:rPr>
  </w:style>
  <w:style w:type="paragraph" w:styleId="Header">
    <w:name w:val="header"/>
    <w:basedOn w:val="Normal"/>
    <w:link w:val="HeaderChar"/>
    <w:uiPriority w:val="99"/>
    <w:unhideWhenUsed/>
    <w:rsid w:val="00933B0C"/>
    <w:pPr>
      <w:tabs>
        <w:tab w:val="center" w:pos="4680"/>
        <w:tab w:val="right" w:pos="9360"/>
      </w:tabs>
    </w:pPr>
  </w:style>
  <w:style w:type="character" w:customStyle="1" w:styleId="HeaderChar">
    <w:name w:val="Header Char"/>
    <w:basedOn w:val="DefaultParagraphFont"/>
    <w:link w:val="Header"/>
    <w:uiPriority w:val="99"/>
    <w:rsid w:val="00933B0C"/>
  </w:style>
  <w:style w:type="paragraph" w:styleId="Footer">
    <w:name w:val="footer"/>
    <w:basedOn w:val="Normal"/>
    <w:link w:val="FooterChar"/>
    <w:uiPriority w:val="99"/>
    <w:unhideWhenUsed/>
    <w:rsid w:val="00933B0C"/>
    <w:pPr>
      <w:tabs>
        <w:tab w:val="center" w:pos="4680"/>
        <w:tab w:val="right" w:pos="9360"/>
      </w:tabs>
    </w:pPr>
  </w:style>
  <w:style w:type="character" w:customStyle="1" w:styleId="FooterChar">
    <w:name w:val="Footer Char"/>
    <w:basedOn w:val="DefaultParagraphFont"/>
    <w:link w:val="Footer"/>
    <w:uiPriority w:val="99"/>
    <w:rsid w:val="00933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2025-07-01T00:00:00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3802</Characters>
  <Application>Microsoft Office Word</Application>
  <DocSecurity>0</DocSecurity>
  <Lines>76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ARC- 7-25-2025</dc:title>
  <dc:subject/>
  <dc:creator>Krysia Ressler</dc:creator>
  <cp:keywords/>
  <dc:description/>
  <cp:lastModifiedBy>Krysia Ressler</cp:lastModifiedBy>
  <cp:revision>2</cp:revision>
  <dcterms:created xsi:type="dcterms:W3CDTF">2025-07-29T17:06:00Z</dcterms:created>
  <dcterms:modified xsi:type="dcterms:W3CDTF">2025-07-29T17:06:00Z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tterId">
    <vt:lpwstr>a8ca5aa1-421e-4c97-a6ee-f36ec2345b04</vt:lpwstr>
  </property>
  <property fmtid="{D5CDD505-2E9C-101B-9397-08002B2CF9AE}" pid="3" name="MatterTypeId">
    <vt:lpwstr>74172004-f5a5-4c9a-8b18-d341171f51d9</vt:lpwstr>
  </property>
  <property fmtid="{D5CDD505-2E9C-101B-9397-08002B2CF9AE}" pid="4" name="ParentFolderId">
    <vt:lpwstr/>
  </property>
  <property fmtid="{D5CDD505-2E9C-101B-9397-08002B2CF9AE}" pid="5" name="AccountId">
    <vt:lpwstr>806679e9-3a3a-4da7-adef-dbc7a24ec73a</vt:lpwstr>
  </property>
  <property fmtid="{D5CDD505-2E9C-101B-9397-08002B2CF9AE}" pid="6" name="MatterFileId">
    <vt:lpwstr>2443e9d0-8dcc-4e48-87a2-1d0ed062faa8</vt:lpwstr>
  </property>
  <property fmtid="{D5CDD505-2E9C-101B-9397-08002B2CF9AE}" pid="7" name="MatterFileProviderId">
    <vt:lpwstr>SmokeballDocuments.WordFileOpener</vt:lpwstr>
  </property>
  <property fmtid="{D5CDD505-2E9C-101B-9397-08002B2CF9AE}" pid="8" name="AutomatedDocumentId">
    <vt:lpwstr>68cd8769-b96e-4c44-9455-e7ab44814c9f</vt:lpwstr>
  </property>
</Properties>
</file>